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0617E" w14:textId="77777777" w:rsidR="00FF4AAE" w:rsidRPr="003D7856" w:rsidRDefault="00FF4AAE" w:rsidP="00FF4AAE">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0551B2DC" wp14:editId="2A475F4A">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5C99008E" w14:textId="77777777" w:rsidR="00FF4AAE" w:rsidRDefault="00FF4AAE" w:rsidP="00FF4AAE">
      <w:pPr>
        <w:jc w:val="center"/>
        <w:rPr>
          <w:b/>
          <w:bCs/>
          <w:sz w:val="28"/>
          <w:szCs w:val="28"/>
        </w:rPr>
      </w:pPr>
    </w:p>
    <w:p w14:paraId="74B72312" w14:textId="77777777" w:rsidR="00FF4AAE" w:rsidRDefault="00FF4AAE" w:rsidP="00FF4AAE">
      <w:pPr>
        <w:jc w:val="center"/>
        <w:rPr>
          <w:b/>
          <w:bCs/>
          <w:sz w:val="28"/>
          <w:szCs w:val="28"/>
        </w:rPr>
      </w:pPr>
    </w:p>
    <w:p w14:paraId="30C9616D" w14:textId="77777777" w:rsidR="00FF4AAE" w:rsidRPr="00987CB2" w:rsidRDefault="00FF4AAE" w:rsidP="00FF4AAE">
      <w:pPr>
        <w:jc w:val="center"/>
        <w:rPr>
          <w:b/>
          <w:bCs/>
          <w:sz w:val="12"/>
          <w:szCs w:val="12"/>
        </w:rPr>
      </w:pPr>
    </w:p>
    <w:p w14:paraId="38AB5E0D" w14:textId="77777777" w:rsidR="00FF4AAE" w:rsidRPr="0058214A" w:rsidRDefault="00FF4AAE" w:rsidP="00FF4AAE">
      <w:pPr>
        <w:spacing w:after="0" w:line="240" w:lineRule="auto"/>
        <w:jc w:val="center"/>
        <w:rPr>
          <w:rFonts w:ascii="Calibri" w:eastAsia="Calibri" w:hAnsi="Calibri" w:cs="Calibri"/>
          <w:lang w:eastAsia="it-IT"/>
        </w:rPr>
      </w:pPr>
      <w:r w:rsidRPr="0058214A">
        <w:rPr>
          <w:rFonts w:ascii="Calibri" w:eastAsia="Calibri" w:hAnsi="Calibri" w:cs="Calibri"/>
          <w:b/>
          <w:bCs/>
          <w:sz w:val="26"/>
          <w:szCs w:val="26"/>
          <w:lang w:eastAsia="it-IT"/>
        </w:rPr>
        <w:t>COMUNICATO STAMPA</w:t>
      </w:r>
    </w:p>
    <w:p w14:paraId="2143EF31" w14:textId="77777777" w:rsidR="00FF4AAE" w:rsidRPr="0058214A" w:rsidRDefault="00FF4AAE" w:rsidP="00FF4AAE">
      <w:pPr>
        <w:spacing w:after="0" w:line="240" w:lineRule="auto"/>
        <w:jc w:val="both"/>
        <w:rPr>
          <w:rFonts w:ascii="Calibri" w:eastAsia="Calibri" w:hAnsi="Calibri" w:cs="Calibri"/>
        </w:rPr>
      </w:pPr>
      <w:r w:rsidRPr="0058214A">
        <w:rPr>
          <w:rFonts w:ascii="Calibri" w:eastAsia="Calibri" w:hAnsi="Calibri" w:cs="Calibri"/>
          <w:b/>
          <w:bCs/>
          <w:sz w:val="26"/>
          <w:szCs w:val="26"/>
          <w:bdr w:val="none" w:sz="0" w:space="0" w:color="auto" w:frame="1"/>
          <w:shd w:val="clear" w:color="auto" w:fill="FFFFFF"/>
        </w:rPr>
        <w:t>﻿</w:t>
      </w:r>
    </w:p>
    <w:p w14:paraId="25537ECB" w14:textId="77777777" w:rsidR="00470F3C" w:rsidRPr="00D5647A" w:rsidRDefault="00FF4AAE" w:rsidP="00470F3C">
      <w:pPr>
        <w:jc w:val="both"/>
        <w:rPr>
          <w:b/>
          <w:bCs/>
        </w:rPr>
      </w:pPr>
      <w:r w:rsidRPr="0058214A">
        <w:rPr>
          <w:rFonts w:ascii="Tahoma" w:hAnsi="Tahoma" w:cs="Tahoma"/>
          <w:b/>
          <w:bCs/>
          <w:sz w:val="26"/>
          <w:szCs w:val="26"/>
          <w:bdr w:val="none" w:sz="0" w:space="0" w:color="auto" w:frame="1"/>
          <w:shd w:val="clear" w:color="auto" w:fill="FFFFFF"/>
        </w:rPr>
        <w:t>﻿</w:t>
      </w:r>
      <w:r w:rsidRPr="0058214A">
        <w:rPr>
          <w:rFonts w:ascii="Tahoma" w:hAnsi="Tahoma" w:cs="Tahoma"/>
          <w:bdr w:val="none" w:sz="0" w:space="0" w:color="auto" w:frame="1"/>
          <w:shd w:val="clear" w:color="auto" w:fill="FFFFFF"/>
        </w:rPr>
        <w:t>﻿</w:t>
      </w:r>
      <w:r w:rsidR="00470F3C" w:rsidRPr="00D5647A">
        <w:rPr>
          <w:b/>
          <w:bCs/>
          <w:sz w:val="26"/>
          <w:szCs w:val="26"/>
        </w:rPr>
        <w:t>EDITORIA: RIFFESER, GLI EDITORI FIEG CON IL MINISTERO DELLA SALUTE E LA PRESIDENZA DEL CONSIGLIO PER LA DIFFUSIONE DELL’APP IMMUNI</w:t>
      </w:r>
      <w:r w:rsidR="00470F3C" w:rsidRPr="00D5647A">
        <w:rPr>
          <w:b/>
          <w:bCs/>
        </w:rPr>
        <w:t xml:space="preserve">  </w:t>
      </w:r>
    </w:p>
    <w:p w14:paraId="7A9253D5" w14:textId="28036557" w:rsidR="00470F3C" w:rsidRPr="00D5647A" w:rsidRDefault="00470F3C" w:rsidP="00470F3C">
      <w:pPr>
        <w:jc w:val="both"/>
      </w:pPr>
      <w:r w:rsidRPr="00D5647A">
        <w:t> </w:t>
      </w:r>
    </w:p>
    <w:p w14:paraId="5538FE9E" w14:textId="0F33F077" w:rsidR="00470F3C" w:rsidRPr="00D5647A" w:rsidRDefault="00470F3C" w:rsidP="00470F3C">
      <w:pPr>
        <w:jc w:val="both"/>
        <w:rPr>
          <w:sz w:val="24"/>
          <w:szCs w:val="24"/>
        </w:rPr>
      </w:pPr>
      <w:r w:rsidRPr="00D5647A">
        <w:rPr>
          <w:sz w:val="24"/>
          <w:szCs w:val="24"/>
        </w:rPr>
        <w:t>Roma, 2 ottobre 2020 - “L’informazione quotidiana e periodica su carta e on line promuove l’utilizzo dell’app Immuni e conferma il proprio ruolo di servizio al pubblico, invitando a comportamenti attivi e virtuosi i lettori”.  </w:t>
      </w:r>
    </w:p>
    <w:p w14:paraId="650EB349" w14:textId="5597A73A" w:rsidR="00470F3C" w:rsidRPr="00D5647A" w:rsidRDefault="00470F3C" w:rsidP="00470F3C">
      <w:pPr>
        <w:jc w:val="both"/>
        <w:rPr>
          <w:sz w:val="24"/>
          <w:szCs w:val="24"/>
        </w:rPr>
      </w:pPr>
      <w:r w:rsidRPr="00D5647A">
        <w:rPr>
          <w:sz w:val="24"/>
          <w:szCs w:val="24"/>
        </w:rPr>
        <w:t xml:space="preserve">Andrea Riffeser Monti ha così commentato la collaborazione degli editori associati alla Fieg con il Ministero della Salute e la Presidenza del </w:t>
      </w:r>
      <w:proofErr w:type="gramStart"/>
      <w:r w:rsidRPr="00D5647A">
        <w:rPr>
          <w:sz w:val="24"/>
          <w:szCs w:val="24"/>
        </w:rPr>
        <w:t>Consiglio dei Ministri</w:t>
      </w:r>
      <w:proofErr w:type="gramEnd"/>
      <w:r w:rsidRPr="00D5647A">
        <w:rPr>
          <w:sz w:val="24"/>
          <w:szCs w:val="24"/>
        </w:rPr>
        <w:t xml:space="preserve"> per la diffusione dell’app Immuni.  </w:t>
      </w:r>
    </w:p>
    <w:p w14:paraId="3B0AA0FB" w14:textId="35F73C21" w:rsidR="00470F3C" w:rsidRPr="00D5647A" w:rsidRDefault="00470F3C" w:rsidP="00470F3C">
      <w:pPr>
        <w:jc w:val="both"/>
        <w:rPr>
          <w:sz w:val="24"/>
          <w:szCs w:val="24"/>
        </w:rPr>
      </w:pPr>
      <w:r w:rsidRPr="00D5647A">
        <w:rPr>
          <w:sz w:val="24"/>
          <w:szCs w:val="24"/>
        </w:rPr>
        <w:t>“Negli ultimi mesi – ha ricordato il Presidente della Fieg – l’informazione ha svolto una importante attività – unanimemente riconosciuta – di contrasto alla pandemia con notizie corrette, verificate e attendibili.  </w:t>
      </w:r>
    </w:p>
    <w:p w14:paraId="0DFA7B57" w14:textId="68CA9295" w:rsidR="00470F3C" w:rsidRPr="00D5647A" w:rsidRDefault="00470F3C" w:rsidP="00470F3C">
      <w:pPr>
        <w:jc w:val="both"/>
        <w:rPr>
          <w:sz w:val="24"/>
          <w:szCs w:val="24"/>
        </w:rPr>
      </w:pPr>
      <w:r w:rsidRPr="00D5647A">
        <w:rPr>
          <w:sz w:val="24"/>
          <w:szCs w:val="24"/>
        </w:rPr>
        <w:t>Un’informazione che raggiunge, su carta e on line, quasi 38 milioni di cittadini, il 70% della popolazione adulta.</w:t>
      </w:r>
    </w:p>
    <w:p w14:paraId="70F9D2E9" w14:textId="3E663ABE" w:rsidR="00470F3C" w:rsidRPr="00D5647A" w:rsidRDefault="00470F3C" w:rsidP="00470F3C">
      <w:pPr>
        <w:jc w:val="both"/>
        <w:rPr>
          <w:sz w:val="24"/>
          <w:szCs w:val="24"/>
        </w:rPr>
      </w:pPr>
      <w:r w:rsidRPr="00D5647A">
        <w:rPr>
          <w:sz w:val="24"/>
          <w:szCs w:val="24"/>
        </w:rPr>
        <w:t>Il Ministro della Salute Roberto Speranza ed il Sottosegretario all’editoria Andrea Martella hanno invitato gli editori Fieg a collaborare per favorire la diffusione di Immuni, una app che, pur potendo fornire un aiuto per contenere la diffusione del Coronavirus, registra ancora un limitato utilizzo, tale da ridurne la sua stessa efficacia”.  </w:t>
      </w:r>
    </w:p>
    <w:p w14:paraId="31B46C09" w14:textId="72E851FA" w:rsidR="0058214A" w:rsidRPr="00D5647A" w:rsidRDefault="00470F3C" w:rsidP="00470F3C">
      <w:pPr>
        <w:jc w:val="both"/>
        <w:rPr>
          <w:rFonts w:cstheme="minorHAnsi"/>
          <w:sz w:val="24"/>
          <w:szCs w:val="24"/>
        </w:rPr>
      </w:pPr>
      <w:r w:rsidRPr="00D5647A">
        <w:rPr>
          <w:sz w:val="24"/>
          <w:szCs w:val="24"/>
        </w:rPr>
        <w:t>“Ancora una volta – ha concluso Riffeser – gli associati Fieg sono in prima linea, non solo per offrire ai lettori e ai cittadini una informazione di qualità su carta e on line, ma anche per svolgere una fondamentale funzione di strumento di formazione di cittadini attivi e responsabili”.</w:t>
      </w:r>
    </w:p>
    <w:p w14:paraId="0C049EE5" w14:textId="35E000DB" w:rsidR="0058214A" w:rsidRPr="00D5647A" w:rsidRDefault="0058214A" w:rsidP="00605525">
      <w:pPr>
        <w:pStyle w:val="Testonormale"/>
        <w:jc w:val="both"/>
        <w:rPr>
          <w:rFonts w:asciiTheme="minorHAnsi" w:hAnsiTheme="minorHAnsi" w:cstheme="minorHAnsi"/>
          <w:sz w:val="24"/>
          <w:szCs w:val="24"/>
        </w:rPr>
      </w:pPr>
    </w:p>
    <w:p w14:paraId="5689F55D" w14:textId="77777777" w:rsidR="0058214A" w:rsidRPr="00D5647A" w:rsidRDefault="0058214A" w:rsidP="00605525">
      <w:pPr>
        <w:jc w:val="both"/>
        <w:rPr>
          <w:rFonts w:cstheme="minorHAnsi"/>
          <w:sz w:val="24"/>
          <w:szCs w:val="24"/>
        </w:rPr>
      </w:pPr>
    </w:p>
    <w:sectPr w:rsidR="0058214A" w:rsidRPr="00D564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AE"/>
    <w:rsid w:val="000F3667"/>
    <w:rsid w:val="001405D1"/>
    <w:rsid w:val="00470F3C"/>
    <w:rsid w:val="00485BAF"/>
    <w:rsid w:val="004B7FAB"/>
    <w:rsid w:val="00520A6E"/>
    <w:rsid w:val="00566923"/>
    <w:rsid w:val="0058214A"/>
    <w:rsid w:val="005B7FDD"/>
    <w:rsid w:val="00605525"/>
    <w:rsid w:val="007902C7"/>
    <w:rsid w:val="00946E45"/>
    <w:rsid w:val="009527DE"/>
    <w:rsid w:val="00960EC8"/>
    <w:rsid w:val="00AA4BED"/>
    <w:rsid w:val="00CB76AF"/>
    <w:rsid w:val="00D54FE6"/>
    <w:rsid w:val="00D5647A"/>
    <w:rsid w:val="00E076E7"/>
    <w:rsid w:val="00FF4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CD35"/>
  <w15:chartTrackingRefBased/>
  <w15:docId w15:val="{45AD9619-D7B8-420E-8421-B408D4EC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58214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8214A"/>
    <w:rPr>
      <w:rFonts w:ascii="Calibri" w:hAnsi="Calibri"/>
      <w:szCs w:val="21"/>
    </w:rPr>
  </w:style>
  <w:style w:type="paragraph" w:customStyle="1" w:styleId="xmsonormal">
    <w:name w:val="x_msonormal"/>
    <w:basedOn w:val="Normale"/>
    <w:rsid w:val="00946E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B7FAB"/>
    <w:pPr>
      <w:spacing w:before="100" w:beforeAutospacing="1" w:after="100" w:afterAutospacing="1" w:line="240" w:lineRule="auto"/>
    </w:pPr>
    <w:rPr>
      <w:rFonts w:ascii="Calibri" w:hAnsi="Calibri" w:cs="Calibri"/>
      <w:lang w:eastAsia="it-IT"/>
    </w:rPr>
  </w:style>
  <w:style w:type="paragraph" w:styleId="Testofumetto">
    <w:name w:val="Balloon Text"/>
    <w:basedOn w:val="Normale"/>
    <w:link w:val="TestofumettoCarattere"/>
    <w:uiPriority w:val="99"/>
    <w:semiHidden/>
    <w:unhideWhenUsed/>
    <w:rsid w:val="005669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6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51057">
      <w:bodyDiv w:val="1"/>
      <w:marLeft w:val="0"/>
      <w:marRight w:val="0"/>
      <w:marTop w:val="0"/>
      <w:marBottom w:val="0"/>
      <w:divBdr>
        <w:top w:val="none" w:sz="0" w:space="0" w:color="auto"/>
        <w:left w:val="none" w:sz="0" w:space="0" w:color="auto"/>
        <w:bottom w:val="none" w:sz="0" w:space="0" w:color="auto"/>
        <w:right w:val="none" w:sz="0" w:space="0" w:color="auto"/>
      </w:divBdr>
    </w:div>
    <w:div w:id="409081046">
      <w:bodyDiv w:val="1"/>
      <w:marLeft w:val="0"/>
      <w:marRight w:val="0"/>
      <w:marTop w:val="0"/>
      <w:marBottom w:val="0"/>
      <w:divBdr>
        <w:top w:val="none" w:sz="0" w:space="0" w:color="auto"/>
        <w:left w:val="none" w:sz="0" w:space="0" w:color="auto"/>
        <w:bottom w:val="none" w:sz="0" w:space="0" w:color="auto"/>
        <w:right w:val="none" w:sz="0" w:space="0" w:color="auto"/>
      </w:divBdr>
    </w:div>
    <w:div w:id="1228808927">
      <w:bodyDiv w:val="1"/>
      <w:marLeft w:val="0"/>
      <w:marRight w:val="0"/>
      <w:marTop w:val="0"/>
      <w:marBottom w:val="0"/>
      <w:divBdr>
        <w:top w:val="none" w:sz="0" w:space="0" w:color="auto"/>
        <w:left w:val="none" w:sz="0" w:space="0" w:color="auto"/>
        <w:bottom w:val="none" w:sz="0" w:space="0" w:color="auto"/>
        <w:right w:val="none" w:sz="0" w:space="0" w:color="auto"/>
      </w:divBdr>
    </w:div>
    <w:div w:id="126041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Jlenia Sellitri</dc:creator>
  <cp:keywords/>
  <dc:description/>
  <cp:lastModifiedBy>Jlenia Sellitri</cp:lastModifiedBy>
  <cp:revision>2</cp:revision>
  <cp:lastPrinted>2020-09-08T13:01:00Z</cp:lastPrinted>
  <dcterms:created xsi:type="dcterms:W3CDTF">2020-10-02T08:58:00Z</dcterms:created>
  <dcterms:modified xsi:type="dcterms:W3CDTF">2020-10-02T08:58:00Z</dcterms:modified>
</cp:coreProperties>
</file>